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522B" w14:textId="78AC453B" w:rsidR="008E02A9" w:rsidRDefault="00013CF9" w:rsidP="00106D84">
      <w:pPr>
        <w:jc w:val="center"/>
        <w:rPr>
          <w:b/>
          <w:bCs/>
        </w:rPr>
      </w:pPr>
      <w:r>
        <w:rPr>
          <w:b/>
          <w:bCs/>
        </w:rPr>
        <w:t>PASKAIDROJUMA RAKSTS</w:t>
      </w:r>
    </w:p>
    <w:p w14:paraId="7B268104" w14:textId="07E91142" w:rsidR="00106D84" w:rsidRPr="00106D84" w:rsidRDefault="00106D84" w:rsidP="00106D84">
      <w:pPr>
        <w:jc w:val="center"/>
        <w:rPr>
          <w:b/>
          <w:bCs/>
        </w:rPr>
      </w:pPr>
      <w:bookmarkStart w:id="0" w:name="_Hlk168659473"/>
      <w:r w:rsidRPr="00106D84">
        <w:rPr>
          <w:b/>
          <w:bCs/>
        </w:rPr>
        <w:t xml:space="preserve">Madonas novada pašvaldības 2024. gada </w:t>
      </w:r>
      <w:r w:rsidR="00013CF9">
        <w:rPr>
          <w:b/>
          <w:bCs/>
        </w:rPr>
        <w:t>31</w:t>
      </w:r>
      <w:r w:rsidRPr="00106D84">
        <w:rPr>
          <w:b/>
          <w:bCs/>
        </w:rPr>
        <w:t xml:space="preserve">. </w:t>
      </w:r>
      <w:r w:rsidR="00013CF9">
        <w:rPr>
          <w:b/>
          <w:bCs/>
        </w:rPr>
        <w:t>jūlija</w:t>
      </w:r>
      <w:r w:rsidRPr="00106D84">
        <w:rPr>
          <w:b/>
          <w:bCs/>
        </w:rPr>
        <w:t xml:space="preserve"> saistoš</w:t>
      </w:r>
      <w:r w:rsidR="008E02A9">
        <w:rPr>
          <w:b/>
          <w:bCs/>
        </w:rPr>
        <w:t>ajiem</w:t>
      </w:r>
      <w:r w:rsidRPr="00106D84">
        <w:rPr>
          <w:b/>
          <w:bCs/>
        </w:rPr>
        <w:t xml:space="preserve"> noteikum</w:t>
      </w:r>
      <w:r w:rsidR="008E02A9">
        <w:rPr>
          <w:b/>
          <w:bCs/>
        </w:rPr>
        <w:t>iem</w:t>
      </w:r>
      <w:r w:rsidRPr="00106D84">
        <w:rPr>
          <w:b/>
          <w:bCs/>
        </w:rPr>
        <w:t xml:space="preserve"> Nr. </w:t>
      </w:r>
      <w:r w:rsidR="00013CF9">
        <w:rPr>
          <w:b/>
          <w:bCs/>
        </w:rPr>
        <w:t>15</w:t>
      </w:r>
    </w:p>
    <w:p w14:paraId="01B7A20A" w14:textId="1347BB77" w:rsidR="00106D84" w:rsidRPr="00106D84" w:rsidRDefault="00106D84" w:rsidP="008E02A9">
      <w:pPr>
        <w:jc w:val="center"/>
        <w:rPr>
          <w:b/>
          <w:bCs/>
        </w:rPr>
      </w:pPr>
      <w:r w:rsidRPr="00106D84">
        <w:rPr>
          <w:b/>
          <w:bCs/>
        </w:rPr>
        <w:t>“</w:t>
      </w:r>
      <w:r w:rsidR="00A85125">
        <w:rPr>
          <w:b/>
          <w:bCs/>
        </w:rPr>
        <w:t>Grozījumi Madonas novada pašvaldības 2022.</w:t>
      </w:r>
      <w:r w:rsidR="00013CF9">
        <w:rPr>
          <w:b/>
          <w:bCs/>
        </w:rPr>
        <w:t xml:space="preserve"> </w:t>
      </w:r>
      <w:r w:rsidR="00A85125">
        <w:rPr>
          <w:b/>
          <w:bCs/>
        </w:rPr>
        <w:t>gada 30.</w:t>
      </w:r>
      <w:r w:rsidR="00013CF9">
        <w:rPr>
          <w:b/>
          <w:bCs/>
        </w:rPr>
        <w:t xml:space="preserve"> </w:t>
      </w:r>
      <w:r w:rsidR="00A85125">
        <w:rPr>
          <w:b/>
          <w:bCs/>
        </w:rPr>
        <w:t>novembra saistošajos noteikumos Nr.</w:t>
      </w:r>
      <w:r w:rsidR="00013CF9">
        <w:rPr>
          <w:b/>
          <w:bCs/>
        </w:rPr>
        <w:t xml:space="preserve"> </w:t>
      </w:r>
      <w:r w:rsidR="00A85125">
        <w:rPr>
          <w:b/>
          <w:bCs/>
        </w:rPr>
        <w:t>42 “Par līdzfinansējumu Madonas novada pašvaldības izglītības iestādēs, kas īsteno profesionālās ievirzes izglītības programmas”</w:t>
      </w:r>
      <w:r w:rsidR="008E02A9">
        <w:rPr>
          <w:b/>
          <w:bCs/>
        </w:rPr>
        <w:t>”</w:t>
      </w:r>
      <w:bookmarkEnd w:id="0"/>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521"/>
        <w:gridCol w:w="6817"/>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106D8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106D84" w:rsidRPr="00106D84" w:rsidRDefault="00106D84" w:rsidP="00106D8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0CDF066" w14:textId="77777777" w:rsidR="008A14E3" w:rsidRDefault="008A14E3" w:rsidP="008A14E3">
            <w:r>
              <w:t>Saistošie noteikumi “Grozījumi Madonas novada pašvaldības 2022.gada 30.novembra saistošajos noteikumos Nr.42 “Par līdzfinansējumu Madonas novada pašvaldības izglītības iestādēs, kas īsteno profesionālās ievirzes izglītības programmas”” (turpmāk – Saistošie noteikumi) izstrādāti ar mērķi grozīt un precizēt pašlaik spēkā esošos Madonas novada pašvaldības (turpmāk – pašvaldība) 2022. gada 30. novembrī izdotos saistošos noteikumus Nr. 42 “Par līdzfinansējumu Madonas novada pašvaldības izglītības iestādēs, kas īsteno profesionālās ievirzes izglītības programmas” (turpmāk – saistošie noteikumi Nr.42), kas izdoti uz Izglītības likuma 12. panta otro prim daļu. Izglītības likuma 12. panta otrajā prim daļā paredzēts, ka pašvaldība saistošajos noteikumos var paredzēt daļēju maksu kā līdzfinansējumu par izglītības ieguvi pašvaldības dibinātajās profesionālās ievirzes izglītības iestādēs, kas nepieciešama, lai nodrošinātu profesionālās ievirzes izglītības pieejamību un kvalitatīvāku īstenošanu pašvaldībā.</w:t>
            </w:r>
          </w:p>
          <w:p w14:paraId="278C5EF5" w14:textId="77777777" w:rsidR="008A14E3" w:rsidRDefault="008A14E3" w:rsidP="008A14E3">
            <w:r>
              <w:t>Saistošie noteikumi Nr.42 paredz izglītojamajiem saņemt līdzfinansējuma atvieglojumu 50 %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uzrādījis augstus sasniegumus sacensībās, vienā izglītības iestādē mācās divi bērni no vienas ģimenes vai izglītojamais Madonas Bērnu un sporta skolā apgūst divas vai vairākas sporta profesionālās ievirzes izglītības programmas. Savukārt, līdzfinansējuma atvieglojums 100 % apmērā tiek piemērots, ja izglītojamais ir sekmīgs, nav neattaisnotu kavējumu un ir persona ar invaliditāti, bārenis vai bez vecāku gādības palicis bērns, ir no ģimenes, kurai piešķirts trūcīgas vai maznodrošinātas ģimenes statuss, ir no daudzbērnu ģimenes (ģimene, kurai izsniegta Latvijas goda ģimenes apliecība "3+ ģimenes karte") vai izglītojamais ir iekļauts Latvijas sporta veidu federāciju apstiprinātajā Latvijas izlases dalībnieku sarakstā.</w:t>
            </w:r>
          </w:p>
          <w:p w14:paraId="28584C13" w14:textId="5DBD3B45" w:rsidR="008A14E3" w:rsidRDefault="008A14E3" w:rsidP="008A14E3">
            <w:r>
              <w:t xml:space="preserve">Kopš saistošo noteikumu Nr.42 spēkā stāšanās pašvaldība ir grozījusi noteikumus “Mācību priekšmetu olimpiāžu un konkursu organizēšanas un laureātu apbalvošanas kārtība”, paredzot, ka profesionālās ievirzes izglītības iestādes izglītojamie, kas ieguvuši godalgotas vietas valsts vai starptautiskos konkursos kultūrizglītības jomā, saņem naudas balvas saskaņā ar šo noteikumu nosacījumiem.  1.pielikumu. Tādējādi būtībā izglītojamajam, kuram semestra vērtējumos ir tikai teicamas un izcilas (9 un 10 balles) sekmes vai </w:t>
            </w:r>
            <w:r>
              <w:lastRenderedPageBreak/>
              <w:t>kurš mūzikas vai mākslas profesionālās ievirzes izglītības programmas ietvaros guvis izcilus panākumus konkursos vai skatēs, saņem divus pašvaldības atbalsta veidus par vienu un to pašu</w:t>
            </w:r>
            <w:r w:rsidR="00CC02C8">
              <w:t xml:space="preserve"> </w:t>
            </w:r>
            <w:r>
              <w:t>sasniegumu – līdzfinansējuma atlaidi un naudas balvu. Lai izvairītos no dubultā finansējuma, būtu saglabājams tikai viens atbalsta veids – naudas balva.</w:t>
            </w:r>
          </w:p>
          <w:p w14:paraId="5E6B32B7" w14:textId="77777777" w:rsidR="008A14E3" w:rsidRDefault="008A14E3" w:rsidP="008A14E3">
            <w:r>
              <w:t xml:space="preserve">Sagatavotie saistošo noteikumu Nr.42 grozījumi paredz atteikties no pašvaldības piemērotās 50 % atlaides profesionālās ievirzes izglītības programmu apguvei, lai izvairītos no dubultā pašvaldības finansējuma profesionālās ievirzes izglītojamajiem. </w:t>
            </w:r>
          </w:p>
          <w:p w14:paraId="22A485C9" w14:textId="51859110" w:rsidR="00106D84" w:rsidRPr="00632B4D" w:rsidRDefault="008A14E3" w:rsidP="008A14E3">
            <w:r>
              <w:t>Līdzfinansējuma atvieglojumu 100 % apmērā saistošajos noteikumos Nr.42 minētajām personu grupām plānots saglabāt.</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lastRenderedPageBreak/>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CC00C07" w14:textId="1D839F32" w:rsidR="00106D84" w:rsidRPr="00632B4D" w:rsidRDefault="00632B4D" w:rsidP="00106D84">
            <w:r w:rsidRPr="00632B4D">
              <w:t>Nav tieša fiskālā ietekme uz pašvaldības budžetu.</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632B4D" w:rsidRDefault="00106D84" w:rsidP="00106D84">
            <w:r w:rsidRPr="00632B4D">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250ED88" w14:textId="628C08E7" w:rsidR="00632B4D" w:rsidRDefault="00632B4D" w:rsidP="00632B4D">
            <w:r>
              <w:t xml:space="preserve">Sociālā ietekme – </w:t>
            </w:r>
            <w:r w:rsidR="00F301D4">
              <w:t>s</w:t>
            </w:r>
            <w:r w:rsidRPr="00632B4D">
              <w:t>aistošo noteikumu tiesiskais regulējums attiecināms uz iedzīvotājiem, kuri vēlas izglītot savus bērnus profesionālās ievirzes izglītības programmās. Saistošo noteikumu noteiktajā kārtībā pieņemtos lēmumus var apstrīdēt Administratīvā procesa likumā noteiktajā kārtībā</w:t>
            </w:r>
            <w:r>
              <w:t>.</w:t>
            </w:r>
          </w:p>
          <w:p w14:paraId="15B5335B" w14:textId="77777777" w:rsidR="00632B4D" w:rsidRDefault="00632B4D" w:rsidP="00632B4D">
            <w:r>
              <w:t>Ietekme uz vidi – nav paredzēta.</w:t>
            </w:r>
          </w:p>
          <w:p w14:paraId="637FDF55" w14:textId="77777777" w:rsidR="00632B4D" w:rsidRDefault="00632B4D" w:rsidP="00632B4D">
            <w:r>
              <w:t>Ietekme uz iedzīvotāju veselību – nav paredzēta.</w:t>
            </w:r>
          </w:p>
          <w:p w14:paraId="3BA79F57" w14:textId="77777777" w:rsidR="00632B4D" w:rsidRDefault="00632B4D" w:rsidP="00632B4D">
            <w:r>
              <w:t>Ietekme uz uzņēmējdarbības vidi pašvaldības teritorijā – nav paredzēta.</w:t>
            </w:r>
          </w:p>
          <w:p w14:paraId="4B9297D1" w14:textId="725F6C70" w:rsidR="00106D84" w:rsidRPr="00632B4D" w:rsidRDefault="00632B4D" w:rsidP="007E0A6F">
            <w:r>
              <w:t>Ietekme uz konkurenci – nav paredzēta.</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7D5279">
            <w:pPr>
              <w:contextualSpacing/>
            </w:pPr>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D2285AA" w14:textId="76AD570E" w:rsidR="00632B4D" w:rsidRDefault="00632B4D" w:rsidP="007D5279">
            <w:pPr>
              <w:pStyle w:val="Pamatteksts"/>
              <w:spacing w:after="0"/>
              <w:contextualSpacing/>
            </w:pPr>
            <w:r>
              <w:t xml:space="preserve">Administrēšanu turpinās nodrošināt pašvaldības profesionālās ievirzes izglītības iestādes un Madonas novada Centrālās administrācijas Finanšu nodaļa. </w:t>
            </w:r>
          </w:p>
          <w:p w14:paraId="41A43F4C" w14:textId="4443FF14" w:rsidR="00632B4D" w:rsidRPr="00632B4D" w:rsidRDefault="00632B4D" w:rsidP="007D5279">
            <w:pPr>
              <w:pStyle w:val="Pamatteksts"/>
              <w:spacing w:after="0"/>
              <w:contextualSpacing/>
            </w:pPr>
            <w:r>
              <w:t>Noteikumi neparedz izmaiņas administratīvās procedūrās, lai privātpersonas saņemt</w:t>
            </w:r>
            <w:r w:rsidR="00F301D4">
              <w:t>u profesionālās ievirzes izglītību.</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7D5279" w:rsidRDefault="00106D84" w:rsidP="00106D84">
            <w:r w:rsidRPr="007D5279">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7D5279" w:rsidRDefault="00106D84" w:rsidP="00106D84">
            <w:r w:rsidRPr="007D5279">
              <w:t>Saistošajos noteikumos noteiktās kārtības izpildei un lēmumu pieņemšanai pašvaldībā netiks veidotas jaunas amata vienības.</w:t>
            </w:r>
          </w:p>
          <w:p w14:paraId="1D33791D" w14:textId="257F610A" w:rsidR="00106D84" w:rsidRPr="007D5279" w:rsidRDefault="00106D84" w:rsidP="00106D84">
            <w:r w:rsidRPr="007D5279">
              <w:t>Saistošie noteikumi tiek izdoti Pašvaldību likuma 4.</w:t>
            </w:r>
            <w:r w:rsidR="00343E90" w:rsidRPr="007D5279">
              <w:t> </w:t>
            </w:r>
            <w:r w:rsidRPr="007D5279">
              <w:t>panta pirmās daļ</w:t>
            </w:r>
            <w:r w:rsidR="00E02763" w:rsidRPr="007D5279">
              <w:t xml:space="preserve">ā </w:t>
            </w:r>
            <w:r w:rsidRPr="007D5279">
              <w:t>noteikto autonomo funkciju</w:t>
            </w:r>
            <w:r w:rsidR="00764DBC">
              <w:t xml:space="preserve"> – </w:t>
            </w:r>
            <w:r w:rsidR="00764DBC" w:rsidRPr="00764DBC">
              <w:t>gādāt par iedzīvotāju izglītību, tostarp nodrošināt iespēju iegūt profesionālās ievirzes izglītības</w:t>
            </w:r>
            <w:r w:rsidR="00764DBC">
              <w:t xml:space="preserve"> </w:t>
            </w:r>
            <w:r w:rsidR="00764DBC" w:rsidRPr="00764DBC">
              <w:t>pieejamību</w:t>
            </w:r>
            <w:r w:rsidR="00764DBC">
              <w:t xml:space="preserve"> –</w:t>
            </w:r>
            <w:r w:rsidRPr="007D5279">
              <w:t xml:space="preserve">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372402" w:rsidRDefault="00106D84" w:rsidP="00106D84">
            <w:r w:rsidRPr="00372402">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67A51E4" w14:textId="2043B9AD" w:rsidR="00372402" w:rsidRPr="00372402" w:rsidRDefault="00372402" w:rsidP="00372402">
            <w:r w:rsidRPr="00372402">
              <w:t>Pašvaldības profesionālās ievirzes izglītības iestādes un Madonas novada Centrālās administrācijas Finanšu nodaļa darbinieki nodrošinās noteikumu īstenošanu esošo pienākumu vai darba uzdevumu ietvaros.</w:t>
            </w:r>
          </w:p>
          <w:p w14:paraId="527AF226" w14:textId="1DA44696" w:rsidR="00106D84" w:rsidRPr="00372402" w:rsidRDefault="00372402" w:rsidP="00372402">
            <w:r w:rsidRPr="00372402">
              <w:t>Noteikumu izpildes nodrošināšanai nebūs nepieciešami papildu resursi.</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290AFE" w:rsidRDefault="00106D84" w:rsidP="00106D84">
            <w:r w:rsidRPr="00290AFE">
              <w:t>Saistošie noteikumi ir piemēroti iecerētā mērķa sasniegšanas nodrošināšanai un paredz tikai to, kas ir nepieciešams minētā mērķa sasniegšanai.</w:t>
            </w:r>
          </w:p>
          <w:p w14:paraId="70B8CA96" w14:textId="77777777" w:rsidR="00106D84" w:rsidRPr="00290AFE" w:rsidRDefault="00106D84" w:rsidP="00106D84">
            <w:r w:rsidRPr="00290AFE">
              <w:t>Pašvaldības izraudzītā rīcība ir atbilstoša augstākstāvošiem normatīviem aktiem.</w:t>
            </w:r>
          </w:p>
        </w:tc>
      </w:tr>
      <w:tr w:rsidR="007D5279"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7D5279" w:rsidRPr="00290AFE" w:rsidRDefault="007D5279" w:rsidP="007D5279">
            <w:r w:rsidRPr="00290AFE">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733D04A" w14:textId="77777777" w:rsidR="007D5279" w:rsidRDefault="007D5279" w:rsidP="007D5279">
            <w:pPr>
              <w:jc w:val="both"/>
              <w:rPr>
                <w:szCs w:val="24"/>
              </w:rPr>
            </w:pPr>
            <w:r w:rsidRPr="003D266E">
              <w:rPr>
                <w:szCs w:val="24"/>
              </w:rPr>
              <w:t>Atbilstoši</w:t>
            </w:r>
            <w:r>
              <w:rPr>
                <w:szCs w:val="24"/>
              </w:rPr>
              <w:t xml:space="preserve"> </w:t>
            </w:r>
            <w:r w:rsidRPr="003D266E">
              <w:rPr>
                <w:szCs w:val="24"/>
              </w:rPr>
              <w:t>Pašvaldību likuma</w:t>
            </w:r>
            <w:r>
              <w:rPr>
                <w:szCs w:val="24"/>
              </w:rPr>
              <w:t xml:space="preserve"> </w:t>
            </w:r>
            <w:hyperlink r:id="rId7" w:anchor="p46" w:tgtFrame="_blank" w:history="1">
              <w:r w:rsidRPr="003D266E">
                <w:rPr>
                  <w:szCs w:val="24"/>
                </w:rPr>
                <w:t>46. panta</w:t>
              </w:r>
            </w:hyperlink>
            <w:r>
              <w:rPr>
                <w:szCs w:val="24"/>
              </w:rPr>
              <w:t xml:space="preserve"> </w:t>
            </w:r>
            <w:r w:rsidRPr="003D266E">
              <w:rPr>
                <w:szCs w:val="24"/>
              </w:rPr>
              <w:t>trešajai daļai sabiedrības viedokļa noskaidrošanai saistošo noteikumu projekts no 2024.</w:t>
            </w:r>
            <w:r>
              <w:rPr>
                <w:szCs w:val="24"/>
              </w:rPr>
              <w:t> </w:t>
            </w:r>
            <w:r w:rsidRPr="003D266E">
              <w:rPr>
                <w:szCs w:val="24"/>
              </w:rPr>
              <w:t xml:space="preserve">gada </w:t>
            </w:r>
            <w:r w:rsidR="00CA1D01">
              <w:rPr>
                <w:szCs w:val="24"/>
              </w:rPr>
              <w:t>12</w:t>
            </w:r>
            <w:r w:rsidRPr="003D266E">
              <w:rPr>
                <w:szCs w:val="24"/>
              </w:rPr>
              <w:t>.jūnija līdz 2024.</w:t>
            </w:r>
            <w:r>
              <w:rPr>
                <w:szCs w:val="24"/>
              </w:rPr>
              <w:t> </w:t>
            </w:r>
            <w:r w:rsidRPr="003D266E">
              <w:rPr>
                <w:szCs w:val="24"/>
              </w:rPr>
              <w:t xml:space="preserve">gada </w:t>
            </w:r>
            <w:r w:rsidR="00CA1D01">
              <w:rPr>
                <w:szCs w:val="24"/>
              </w:rPr>
              <w:t>28</w:t>
            </w:r>
            <w:r w:rsidRPr="003D266E">
              <w:rPr>
                <w:szCs w:val="24"/>
              </w:rPr>
              <w:t>.</w:t>
            </w:r>
            <w:r w:rsidR="00CA1D01">
              <w:rPr>
                <w:szCs w:val="24"/>
              </w:rPr>
              <w:t>jūnijam</w:t>
            </w:r>
            <w:r w:rsidRPr="003D266E">
              <w:rPr>
                <w:szCs w:val="24"/>
              </w:rPr>
              <w:t xml:space="preserve"> publicēts pašvaldības tīmekļa </w:t>
            </w:r>
            <w:r w:rsidRPr="003D266E">
              <w:rPr>
                <w:szCs w:val="24"/>
              </w:rPr>
              <w:lastRenderedPageBreak/>
              <w:t xml:space="preserve">vietnē </w:t>
            </w:r>
            <w:hyperlink r:id="rId8" w:history="1">
              <w:r w:rsidRPr="003D266E">
                <w:rPr>
                  <w:szCs w:val="24"/>
                </w:rPr>
                <w:t>www.madona.lv</w:t>
              </w:r>
            </w:hyperlink>
            <w:r w:rsidRPr="003D266E">
              <w:rPr>
                <w:szCs w:val="24"/>
              </w:rPr>
              <w:t xml:space="preserve"> sadaļas “Dokumenti” apakšsadaļā “Saistošo noteikumu projekti”.</w:t>
            </w:r>
          </w:p>
          <w:p w14:paraId="164B89B2" w14:textId="75417AD8" w:rsidR="008A14E3" w:rsidRPr="008A14E3" w:rsidRDefault="008A14E3" w:rsidP="008A14E3">
            <w:pPr>
              <w:pStyle w:val="Pamatteksts"/>
            </w:pPr>
            <w:r w:rsidRPr="008A14E3">
              <w:t>Publicēšanas laikā par noteikumu projektu netika saņemti sabiedrības viedokļi.</w:t>
            </w:r>
          </w:p>
        </w:tc>
      </w:tr>
    </w:tbl>
    <w:p w14:paraId="68073C8B" w14:textId="77777777" w:rsidR="009D2668" w:rsidRDefault="009D2668"/>
    <w:p w14:paraId="3A3C5862" w14:textId="77777777" w:rsidR="00013CF9" w:rsidRDefault="00013CF9" w:rsidP="00013CF9">
      <w:pPr>
        <w:pStyle w:val="Pamatteksts"/>
      </w:pPr>
    </w:p>
    <w:p w14:paraId="24D10D56" w14:textId="77777777" w:rsidR="00013CF9" w:rsidRDefault="00013CF9" w:rsidP="00013CF9">
      <w:pPr>
        <w:pStyle w:val="Pamatteksts"/>
      </w:pPr>
    </w:p>
    <w:p w14:paraId="21087CC6" w14:textId="77777777" w:rsidR="00013CF9" w:rsidRPr="00013CF9" w:rsidRDefault="00013CF9" w:rsidP="00013CF9">
      <w:pPr>
        <w:jc w:val="both"/>
        <w:rPr>
          <w:kern w:val="0"/>
          <w:szCs w:val="24"/>
          <w14:ligatures w14:val="none"/>
        </w:rPr>
      </w:pPr>
      <w:r w:rsidRPr="00013CF9">
        <w:rPr>
          <w:kern w:val="0"/>
          <w:szCs w:val="24"/>
          <w14:ligatures w14:val="none"/>
        </w:rPr>
        <w:t xml:space="preserve">             </w:t>
      </w:r>
      <w:bookmarkStart w:id="1" w:name="_Hlk152090412"/>
      <w:r w:rsidRPr="00013CF9">
        <w:rPr>
          <w:kern w:val="0"/>
          <w:szCs w:val="24"/>
          <w14:ligatures w14:val="none"/>
        </w:rPr>
        <w:t>Domes priekšsēdētājs</w:t>
      </w:r>
      <w:r w:rsidRPr="00013CF9">
        <w:rPr>
          <w:kern w:val="0"/>
          <w:szCs w:val="24"/>
          <w14:ligatures w14:val="none"/>
        </w:rPr>
        <w:tab/>
      </w:r>
      <w:r w:rsidRPr="00013CF9">
        <w:rPr>
          <w:kern w:val="0"/>
          <w:szCs w:val="24"/>
          <w14:ligatures w14:val="none"/>
        </w:rPr>
        <w:tab/>
      </w:r>
      <w:r w:rsidRPr="00013CF9">
        <w:rPr>
          <w:kern w:val="0"/>
          <w:szCs w:val="24"/>
          <w14:ligatures w14:val="none"/>
        </w:rPr>
        <w:tab/>
      </w:r>
      <w:r w:rsidRPr="00013CF9">
        <w:rPr>
          <w:kern w:val="0"/>
          <w:szCs w:val="24"/>
          <w14:ligatures w14:val="none"/>
        </w:rPr>
        <w:tab/>
      </w:r>
      <w:r w:rsidRPr="00013CF9">
        <w:rPr>
          <w:kern w:val="0"/>
          <w:szCs w:val="24"/>
          <w14:ligatures w14:val="none"/>
        </w:rPr>
        <w:tab/>
        <w:t xml:space="preserve">             A. </w:t>
      </w:r>
      <w:proofErr w:type="spellStart"/>
      <w:r w:rsidRPr="00013CF9">
        <w:rPr>
          <w:kern w:val="0"/>
          <w:szCs w:val="24"/>
          <w14:ligatures w14:val="none"/>
        </w:rPr>
        <w:t>Lungevičs</w:t>
      </w:r>
      <w:proofErr w:type="spellEnd"/>
      <w:r w:rsidRPr="00013CF9">
        <w:rPr>
          <w:kern w:val="0"/>
          <w:szCs w:val="24"/>
          <w14:ligatures w14:val="none"/>
        </w:rPr>
        <w:tab/>
      </w:r>
      <w:bookmarkEnd w:id="1"/>
    </w:p>
    <w:p w14:paraId="784963AB" w14:textId="77777777" w:rsidR="00013CF9" w:rsidRPr="00013CF9" w:rsidRDefault="00013CF9" w:rsidP="00013CF9">
      <w:pPr>
        <w:pStyle w:val="Pamatteksts"/>
      </w:pPr>
    </w:p>
    <w:sectPr w:rsidR="00013CF9" w:rsidRPr="00013CF9" w:rsidSect="00013CF9">
      <w:footerReference w:type="default" r:id="rId9"/>
      <w:pgSz w:w="11906" w:h="16838" w:code="9"/>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57BA" w14:textId="77777777" w:rsidR="00BA7C62" w:rsidRDefault="00BA7C62" w:rsidP="00013CF9">
      <w:r>
        <w:separator/>
      </w:r>
    </w:p>
  </w:endnote>
  <w:endnote w:type="continuationSeparator" w:id="0">
    <w:p w14:paraId="1AC00356" w14:textId="77777777" w:rsidR="00BA7C62" w:rsidRDefault="00BA7C62" w:rsidP="000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8C3F" w14:textId="77777777" w:rsidR="00013CF9" w:rsidRPr="00013CF9" w:rsidRDefault="00013CF9" w:rsidP="00013CF9">
    <w:pPr>
      <w:tabs>
        <w:tab w:val="center" w:pos="4153"/>
        <w:tab w:val="right" w:pos="8306"/>
      </w:tabs>
      <w:rPr>
        <w:kern w:val="0"/>
        <w:szCs w:val="24"/>
        <w14:ligatures w14:val="none"/>
      </w:rPr>
    </w:pPr>
    <w:r w:rsidRPr="00013CF9">
      <w:rPr>
        <w:kern w:val="0"/>
        <w:sz w:val="20"/>
        <w:szCs w:val="20"/>
        <w14:ligatures w14:val="none"/>
      </w:rPr>
      <w:t>DOKUMENTS PARAKSTĪTS AR DROŠU ELEKTRONISKO PARAKSTU UN SATUR LAIKA ZĪMOGU</w:t>
    </w:r>
  </w:p>
  <w:p w14:paraId="6A895F3F" w14:textId="77777777" w:rsidR="00013CF9" w:rsidRDefault="00013C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5DF1" w14:textId="77777777" w:rsidR="00BA7C62" w:rsidRDefault="00BA7C62" w:rsidP="00013CF9">
      <w:r>
        <w:separator/>
      </w:r>
    </w:p>
  </w:footnote>
  <w:footnote w:type="continuationSeparator" w:id="0">
    <w:p w14:paraId="587D635B" w14:textId="77777777" w:rsidR="00BA7C62" w:rsidRDefault="00BA7C62" w:rsidP="0001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1359915">
    <w:abstractNumId w:val="0"/>
  </w:num>
  <w:num w:numId="2" w16cid:durableId="79105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13CF9"/>
    <w:rsid w:val="00042678"/>
    <w:rsid w:val="00106D84"/>
    <w:rsid w:val="001D211A"/>
    <w:rsid w:val="00221EEC"/>
    <w:rsid w:val="00245E22"/>
    <w:rsid w:val="00290AFE"/>
    <w:rsid w:val="002F0FE3"/>
    <w:rsid w:val="00343E90"/>
    <w:rsid w:val="003670FB"/>
    <w:rsid w:val="00372402"/>
    <w:rsid w:val="0044744F"/>
    <w:rsid w:val="00521ADC"/>
    <w:rsid w:val="005F547C"/>
    <w:rsid w:val="00632B4D"/>
    <w:rsid w:val="00764DBC"/>
    <w:rsid w:val="007D4C59"/>
    <w:rsid w:val="007D5279"/>
    <w:rsid w:val="007E0A6F"/>
    <w:rsid w:val="008A14E3"/>
    <w:rsid w:val="008D7233"/>
    <w:rsid w:val="008E02A9"/>
    <w:rsid w:val="009D2668"/>
    <w:rsid w:val="00A23305"/>
    <w:rsid w:val="00A85125"/>
    <w:rsid w:val="00A878C5"/>
    <w:rsid w:val="00AB16A6"/>
    <w:rsid w:val="00BA7C62"/>
    <w:rsid w:val="00BD6382"/>
    <w:rsid w:val="00C03721"/>
    <w:rsid w:val="00C03BE0"/>
    <w:rsid w:val="00CA1B35"/>
    <w:rsid w:val="00CA1D01"/>
    <w:rsid w:val="00CC02C8"/>
    <w:rsid w:val="00D166A8"/>
    <w:rsid w:val="00E02763"/>
    <w:rsid w:val="00E10169"/>
    <w:rsid w:val="00E96E15"/>
    <w:rsid w:val="00F110AF"/>
    <w:rsid w:val="00F301D4"/>
    <w:rsid w:val="00F466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521ADC"/>
    <w:pPr>
      <w:spacing w:after="120"/>
    </w:pPr>
  </w:style>
  <w:style w:type="character" w:customStyle="1" w:styleId="PamattekstsRakstz">
    <w:name w:val="Pamatteksts Rakstz."/>
    <w:basedOn w:val="Noklusjumarindkopasfonts"/>
    <w:link w:val="Pamatteksts"/>
    <w:uiPriority w:val="99"/>
    <w:semiHidden/>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 w:type="paragraph" w:styleId="Galvene">
    <w:name w:val="header"/>
    <w:basedOn w:val="Parasts"/>
    <w:link w:val="GalveneRakstz"/>
    <w:uiPriority w:val="99"/>
    <w:unhideWhenUsed/>
    <w:rsid w:val="00013CF9"/>
    <w:pPr>
      <w:tabs>
        <w:tab w:val="center" w:pos="4153"/>
        <w:tab w:val="right" w:pos="8306"/>
      </w:tabs>
    </w:pPr>
  </w:style>
  <w:style w:type="character" w:customStyle="1" w:styleId="GalveneRakstz">
    <w:name w:val="Galvene Rakstz."/>
    <w:basedOn w:val="Noklusjumarindkopasfonts"/>
    <w:link w:val="Galvene"/>
    <w:uiPriority w:val="99"/>
    <w:rsid w:val="00013CF9"/>
    <w:rPr>
      <w:rFonts w:cs="Times New Roman"/>
      <w:szCs w:val="21"/>
      <w:lang w:eastAsia="lv-LV"/>
    </w:rPr>
  </w:style>
  <w:style w:type="paragraph" w:styleId="Kjene">
    <w:name w:val="footer"/>
    <w:basedOn w:val="Parasts"/>
    <w:link w:val="KjeneRakstz"/>
    <w:uiPriority w:val="99"/>
    <w:unhideWhenUsed/>
    <w:rsid w:val="00013CF9"/>
    <w:pPr>
      <w:tabs>
        <w:tab w:val="center" w:pos="4153"/>
        <w:tab w:val="right" w:pos="8306"/>
      </w:tabs>
    </w:pPr>
  </w:style>
  <w:style w:type="character" w:customStyle="1" w:styleId="KjeneRakstz">
    <w:name w:val="Kājene Rakstz."/>
    <w:basedOn w:val="Noklusjumarindkopasfonts"/>
    <w:link w:val="Kjene"/>
    <w:uiPriority w:val="99"/>
    <w:rsid w:val="00013CF9"/>
    <w:rPr>
      <w:rFonts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4139</Words>
  <Characters>2360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5</cp:revision>
  <dcterms:created xsi:type="dcterms:W3CDTF">2024-06-11T08:48:00Z</dcterms:created>
  <dcterms:modified xsi:type="dcterms:W3CDTF">2024-08-01T12:34:00Z</dcterms:modified>
</cp:coreProperties>
</file>